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A0" w:rsidRDefault="007114A0" w:rsidP="008151C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8151C0">
        <w:rPr>
          <w:rFonts w:ascii="Times New Roman" w:hAnsi="Times New Roman" w:cs="Times New Roman"/>
          <w:b/>
          <w:sz w:val="26"/>
          <w:szCs w:val="26"/>
        </w:rPr>
        <w:t>Swede Score</w:t>
      </w:r>
    </w:p>
    <w:p w:rsidR="00AE5B64" w:rsidRPr="008151C0" w:rsidRDefault="00AE5B64" w:rsidP="008151C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949"/>
        <w:gridCol w:w="1392"/>
        <w:gridCol w:w="2781"/>
        <w:gridCol w:w="2275"/>
        <w:gridCol w:w="11"/>
        <w:gridCol w:w="931"/>
        <w:gridCol w:w="11"/>
      </w:tblGrid>
      <w:tr w:rsidR="007114A0" w:rsidRPr="008151C0" w:rsidTr="008151C0">
        <w:trPr>
          <w:gridAfter w:val="1"/>
          <w:wAfter w:w="11" w:type="dxa"/>
        </w:trPr>
        <w:tc>
          <w:tcPr>
            <w:tcW w:w="1949" w:type="dxa"/>
          </w:tcPr>
          <w:p w:rsidR="007114A0" w:rsidRPr="008151C0" w:rsidRDefault="007114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2" w:type="dxa"/>
          </w:tcPr>
          <w:p w:rsidR="007114A0" w:rsidRPr="00AE5B64" w:rsidRDefault="007114A0" w:rsidP="00AE5B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5B64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2781" w:type="dxa"/>
          </w:tcPr>
          <w:p w:rsidR="007114A0" w:rsidRPr="00AE5B64" w:rsidRDefault="007114A0" w:rsidP="00AE5B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5B64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275" w:type="dxa"/>
          </w:tcPr>
          <w:p w:rsidR="007114A0" w:rsidRPr="00AE5B64" w:rsidRDefault="007114A0" w:rsidP="00AE5B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5B64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42" w:type="dxa"/>
            <w:gridSpan w:val="2"/>
          </w:tcPr>
          <w:p w:rsidR="007114A0" w:rsidRPr="00AE5B64" w:rsidRDefault="007114A0" w:rsidP="00AE5B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5B64">
              <w:rPr>
                <w:rFonts w:ascii="Times New Roman" w:hAnsi="Times New Roman" w:cs="Times New Roman"/>
                <w:b/>
                <w:sz w:val="26"/>
                <w:szCs w:val="26"/>
              </w:rPr>
              <w:t>Score</w:t>
            </w:r>
          </w:p>
        </w:tc>
      </w:tr>
      <w:tr w:rsidR="007114A0" w:rsidRPr="008151C0" w:rsidTr="008151C0">
        <w:trPr>
          <w:gridAfter w:val="1"/>
          <w:wAfter w:w="11" w:type="dxa"/>
        </w:trPr>
        <w:tc>
          <w:tcPr>
            <w:tcW w:w="1949" w:type="dxa"/>
          </w:tcPr>
          <w:p w:rsidR="007114A0" w:rsidRPr="008151C0" w:rsidRDefault="007114A0" w:rsidP="008151C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8151C0">
              <w:rPr>
                <w:rFonts w:ascii="Times New Roman" w:hAnsi="Times New Roman" w:cs="Times New Roman"/>
                <w:sz w:val="26"/>
                <w:szCs w:val="26"/>
              </w:rPr>
              <w:t>Aceto uptake</w:t>
            </w:r>
          </w:p>
        </w:tc>
        <w:tc>
          <w:tcPr>
            <w:tcW w:w="1392" w:type="dxa"/>
          </w:tcPr>
          <w:p w:rsidR="007114A0" w:rsidRPr="008151C0" w:rsidRDefault="007114A0" w:rsidP="008151C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8151C0">
              <w:rPr>
                <w:rFonts w:ascii="Times New Roman" w:hAnsi="Times New Roman" w:cs="Times New Roman"/>
                <w:sz w:val="26"/>
                <w:szCs w:val="26"/>
              </w:rPr>
              <w:t>Zero or transparent</w:t>
            </w:r>
          </w:p>
        </w:tc>
        <w:tc>
          <w:tcPr>
            <w:tcW w:w="2781" w:type="dxa"/>
          </w:tcPr>
          <w:p w:rsidR="007114A0" w:rsidRPr="008151C0" w:rsidRDefault="007114A0" w:rsidP="008151C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8151C0">
              <w:rPr>
                <w:rFonts w:ascii="Times New Roman" w:hAnsi="Times New Roman" w:cs="Times New Roman"/>
                <w:sz w:val="26"/>
                <w:szCs w:val="26"/>
              </w:rPr>
              <w:t>Shady, Milky (not transparent; not opaque)</w:t>
            </w:r>
          </w:p>
        </w:tc>
        <w:tc>
          <w:tcPr>
            <w:tcW w:w="2275" w:type="dxa"/>
          </w:tcPr>
          <w:p w:rsidR="007114A0" w:rsidRPr="008151C0" w:rsidRDefault="007114A0" w:rsidP="008151C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8151C0">
              <w:rPr>
                <w:rFonts w:ascii="Times New Roman" w:hAnsi="Times New Roman" w:cs="Times New Roman"/>
                <w:sz w:val="26"/>
                <w:szCs w:val="26"/>
              </w:rPr>
              <w:t>Distinct, opaque white</w:t>
            </w:r>
          </w:p>
        </w:tc>
        <w:tc>
          <w:tcPr>
            <w:tcW w:w="942" w:type="dxa"/>
            <w:gridSpan w:val="2"/>
          </w:tcPr>
          <w:p w:rsidR="007114A0" w:rsidRPr="008151C0" w:rsidRDefault="007114A0" w:rsidP="008151C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4A0" w:rsidRPr="008151C0" w:rsidTr="008151C0">
        <w:trPr>
          <w:gridAfter w:val="1"/>
          <w:wAfter w:w="11" w:type="dxa"/>
        </w:trPr>
        <w:tc>
          <w:tcPr>
            <w:tcW w:w="1949" w:type="dxa"/>
          </w:tcPr>
          <w:p w:rsidR="007114A0" w:rsidRPr="008151C0" w:rsidRDefault="007114A0" w:rsidP="008151C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8151C0">
              <w:rPr>
                <w:rFonts w:ascii="Times New Roman" w:hAnsi="Times New Roman" w:cs="Times New Roman"/>
                <w:sz w:val="26"/>
                <w:szCs w:val="26"/>
              </w:rPr>
              <w:t>Margins/Surface</w:t>
            </w:r>
          </w:p>
        </w:tc>
        <w:tc>
          <w:tcPr>
            <w:tcW w:w="1392" w:type="dxa"/>
          </w:tcPr>
          <w:p w:rsidR="007114A0" w:rsidRPr="008151C0" w:rsidRDefault="007114A0" w:rsidP="008151C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8151C0">
              <w:rPr>
                <w:rFonts w:ascii="Times New Roman" w:hAnsi="Times New Roman" w:cs="Times New Roman"/>
                <w:sz w:val="26"/>
                <w:szCs w:val="26"/>
              </w:rPr>
              <w:t>Diffuse</w:t>
            </w:r>
          </w:p>
        </w:tc>
        <w:tc>
          <w:tcPr>
            <w:tcW w:w="2781" w:type="dxa"/>
          </w:tcPr>
          <w:p w:rsidR="007114A0" w:rsidRPr="008151C0" w:rsidRDefault="007114A0" w:rsidP="008151C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8151C0">
              <w:rPr>
                <w:rFonts w:ascii="Times New Roman" w:hAnsi="Times New Roman" w:cs="Times New Roman"/>
                <w:sz w:val="26"/>
                <w:szCs w:val="26"/>
              </w:rPr>
              <w:t>Sharp but irregular, jagged, ‘geographical’ satellites</w:t>
            </w:r>
          </w:p>
        </w:tc>
        <w:tc>
          <w:tcPr>
            <w:tcW w:w="2275" w:type="dxa"/>
          </w:tcPr>
          <w:p w:rsidR="007114A0" w:rsidRPr="008151C0" w:rsidRDefault="007114A0" w:rsidP="008151C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8151C0">
              <w:rPr>
                <w:rFonts w:ascii="Times New Roman" w:hAnsi="Times New Roman" w:cs="Times New Roman"/>
                <w:sz w:val="26"/>
                <w:szCs w:val="26"/>
              </w:rPr>
              <w:t>Sharp and even, difference in surface level, including ‘cuffing’</w:t>
            </w:r>
          </w:p>
        </w:tc>
        <w:tc>
          <w:tcPr>
            <w:tcW w:w="942" w:type="dxa"/>
            <w:gridSpan w:val="2"/>
          </w:tcPr>
          <w:p w:rsidR="007114A0" w:rsidRPr="008151C0" w:rsidRDefault="007114A0" w:rsidP="008151C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4A0" w:rsidRPr="008151C0" w:rsidTr="008151C0">
        <w:trPr>
          <w:gridAfter w:val="1"/>
          <w:wAfter w:w="11" w:type="dxa"/>
        </w:trPr>
        <w:tc>
          <w:tcPr>
            <w:tcW w:w="1949" w:type="dxa"/>
          </w:tcPr>
          <w:p w:rsidR="007114A0" w:rsidRPr="008151C0" w:rsidRDefault="007114A0" w:rsidP="008151C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8151C0">
              <w:rPr>
                <w:rFonts w:ascii="Times New Roman" w:hAnsi="Times New Roman" w:cs="Times New Roman"/>
                <w:sz w:val="26"/>
                <w:szCs w:val="26"/>
              </w:rPr>
              <w:t>Vessels</w:t>
            </w:r>
          </w:p>
        </w:tc>
        <w:tc>
          <w:tcPr>
            <w:tcW w:w="1392" w:type="dxa"/>
          </w:tcPr>
          <w:p w:rsidR="007114A0" w:rsidRPr="008151C0" w:rsidRDefault="007114A0" w:rsidP="008151C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8151C0">
              <w:rPr>
                <w:rFonts w:ascii="Times New Roman" w:hAnsi="Times New Roman" w:cs="Times New Roman"/>
                <w:sz w:val="26"/>
                <w:szCs w:val="26"/>
              </w:rPr>
              <w:t>Fine, regular</w:t>
            </w:r>
          </w:p>
        </w:tc>
        <w:tc>
          <w:tcPr>
            <w:tcW w:w="2781" w:type="dxa"/>
          </w:tcPr>
          <w:p w:rsidR="007114A0" w:rsidRPr="008151C0" w:rsidRDefault="007114A0" w:rsidP="008151C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8151C0">
              <w:rPr>
                <w:rFonts w:ascii="Times New Roman" w:hAnsi="Times New Roman" w:cs="Times New Roman"/>
                <w:sz w:val="26"/>
                <w:szCs w:val="26"/>
              </w:rPr>
              <w:t>Absent</w:t>
            </w:r>
          </w:p>
        </w:tc>
        <w:tc>
          <w:tcPr>
            <w:tcW w:w="2275" w:type="dxa"/>
          </w:tcPr>
          <w:p w:rsidR="007114A0" w:rsidRPr="008151C0" w:rsidRDefault="007114A0" w:rsidP="008151C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8151C0">
              <w:rPr>
                <w:rFonts w:ascii="Times New Roman" w:hAnsi="Times New Roman" w:cs="Times New Roman"/>
                <w:sz w:val="26"/>
                <w:szCs w:val="26"/>
              </w:rPr>
              <w:t>Coarse or atypical</w:t>
            </w:r>
          </w:p>
        </w:tc>
        <w:tc>
          <w:tcPr>
            <w:tcW w:w="942" w:type="dxa"/>
            <w:gridSpan w:val="2"/>
          </w:tcPr>
          <w:p w:rsidR="007114A0" w:rsidRPr="008151C0" w:rsidRDefault="007114A0" w:rsidP="008151C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4A0" w:rsidRPr="008151C0" w:rsidTr="008151C0">
        <w:trPr>
          <w:gridAfter w:val="1"/>
          <w:wAfter w:w="11" w:type="dxa"/>
        </w:trPr>
        <w:tc>
          <w:tcPr>
            <w:tcW w:w="1949" w:type="dxa"/>
          </w:tcPr>
          <w:p w:rsidR="007114A0" w:rsidRPr="008151C0" w:rsidRDefault="007114A0" w:rsidP="008151C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8151C0">
              <w:rPr>
                <w:rFonts w:ascii="Times New Roman" w:hAnsi="Times New Roman" w:cs="Times New Roman"/>
                <w:sz w:val="26"/>
                <w:szCs w:val="26"/>
              </w:rPr>
              <w:t>Lesion size</w:t>
            </w:r>
          </w:p>
        </w:tc>
        <w:tc>
          <w:tcPr>
            <w:tcW w:w="1392" w:type="dxa"/>
          </w:tcPr>
          <w:p w:rsidR="007114A0" w:rsidRPr="008151C0" w:rsidRDefault="007114A0" w:rsidP="008151C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8151C0">
              <w:rPr>
                <w:rFonts w:ascii="Times New Roman" w:hAnsi="Times New Roman" w:cs="Times New Roman"/>
                <w:sz w:val="26"/>
                <w:szCs w:val="26"/>
              </w:rPr>
              <w:t>&lt;5mm</w:t>
            </w:r>
          </w:p>
        </w:tc>
        <w:tc>
          <w:tcPr>
            <w:tcW w:w="2781" w:type="dxa"/>
          </w:tcPr>
          <w:p w:rsidR="007114A0" w:rsidRPr="008151C0" w:rsidRDefault="007114A0" w:rsidP="008151C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8151C0">
              <w:rPr>
                <w:rFonts w:ascii="Times New Roman" w:hAnsi="Times New Roman" w:cs="Times New Roman"/>
                <w:sz w:val="26"/>
                <w:szCs w:val="26"/>
              </w:rPr>
              <w:t>5-15mm or 2 quadrants</w:t>
            </w:r>
          </w:p>
        </w:tc>
        <w:tc>
          <w:tcPr>
            <w:tcW w:w="2275" w:type="dxa"/>
          </w:tcPr>
          <w:p w:rsidR="007114A0" w:rsidRPr="008151C0" w:rsidRDefault="007114A0" w:rsidP="008151C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8151C0">
              <w:rPr>
                <w:rFonts w:ascii="Times New Roman" w:hAnsi="Times New Roman" w:cs="Times New Roman"/>
                <w:sz w:val="26"/>
                <w:szCs w:val="26"/>
              </w:rPr>
              <w:t>&gt;15mm or 3-4 quadrants/ endocervically undefined</w:t>
            </w:r>
          </w:p>
        </w:tc>
        <w:tc>
          <w:tcPr>
            <w:tcW w:w="942" w:type="dxa"/>
            <w:gridSpan w:val="2"/>
          </w:tcPr>
          <w:p w:rsidR="007114A0" w:rsidRPr="008151C0" w:rsidRDefault="007114A0" w:rsidP="008151C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4A0" w:rsidRPr="008151C0" w:rsidTr="008151C0">
        <w:trPr>
          <w:gridAfter w:val="1"/>
          <w:wAfter w:w="11" w:type="dxa"/>
        </w:trPr>
        <w:tc>
          <w:tcPr>
            <w:tcW w:w="1949" w:type="dxa"/>
          </w:tcPr>
          <w:p w:rsidR="007114A0" w:rsidRPr="008151C0" w:rsidRDefault="007114A0" w:rsidP="008151C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8151C0">
              <w:rPr>
                <w:rFonts w:ascii="Times New Roman" w:hAnsi="Times New Roman" w:cs="Times New Roman"/>
                <w:sz w:val="26"/>
                <w:szCs w:val="26"/>
              </w:rPr>
              <w:t>Iodine staining</w:t>
            </w:r>
          </w:p>
        </w:tc>
        <w:tc>
          <w:tcPr>
            <w:tcW w:w="1392" w:type="dxa"/>
          </w:tcPr>
          <w:p w:rsidR="007114A0" w:rsidRPr="008151C0" w:rsidRDefault="007114A0" w:rsidP="008151C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8151C0">
              <w:rPr>
                <w:rFonts w:ascii="Times New Roman" w:hAnsi="Times New Roman" w:cs="Times New Roman"/>
                <w:sz w:val="26"/>
                <w:szCs w:val="26"/>
              </w:rPr>
              <w:t>Brown</w:t>
            </w:r>
          </w:p>
        </w:tc>
        <w:tc>
          <w:tcPr>
            <w:tcW w:w="2781" w:type="dxa"/>
          </w:tcPr>
          <w:p w:rsidR="007114A0" w:rsidRPr="008151C0" w:rsidRDefault="007114A0" w:rsidP="008151C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8151C0">
              <w:rPr>
                <w:rFonts w:ascii="Times New Roman" w:hAnsi="Times New Roman" w:cs="Times New Roman"/>
                <w:sz w:val="26"/>
                <w:szCs w:val="26"/>
              </w:rPr>
              <w:t>Faintly or patchy yellow</w:t>
            </w:r>
          </w:p>
        </w:tc>
        <w:tc>
          <w:tcPr>
            <w:tcW w:w="2275" w:type="dxa"/>
          </w:tcPr>
          <w:p w:rsidR="007114A0" w:rsidRPr="008151C0" w:rsidRDefault="007114A0" w:rsidP="008151C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8151C0">
              <w:rPr>
                <w:rFonts w:ascii="Times New Roman" w:hAnsi="Times New Roman" w:cs="Times New Roman"/>
                <w:sz w:val="26"/>
                <w:szCs w:val="26"/>
              </w:rPr>
              <w:t>Distinct yellow</w:t>
            </w:r>
          </w:p>
        </w:tc>
        <w:tc>
          <w:tcPr>
            <w:tcW w:w="942" w:type="dxa"/>
            <w:gridSpan w:val="2"/>
          </w:tcPr>
          <w:p w:rsidR="007114A0" w:rsidRPr="008151C0" w:rsidRDefault="007114A0" w:rsidP="008151C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4A0" w:rsidRPr="008151C0" w:rsidTr="008151C0">
        <w:tc>
          <w:tcPr>
            <w:tcW w:w="8408" w:type="dxa"/>
            <w:gridSpan w:val="5"/>
          </w:tcPr>
          <w:p w:rsidR="008151C0" w:rsidRDefault="008151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14A0" w:rsidRDefault="007114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51C0">
              <w:rPr>
                <w:rFonts w:ascii="Times New Roman" w:hAnsi="Times New Roman" w:cs="Times New Roman"/>
                <w:sz w:val="26"/>
                <w:szCs w:val="26"/>
              </w:rPr>
              <w:t>Total score (maximum 10)</w:t>
            </w:r>
          </w:p>
          <w:p w:rsidR="008151C0" w:rsidRPr="008151C0" w:rsidRDefault="008151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2" w:type="dxa"/>
            <w:gridSpan w:val="2"/>
          </w:tcPr>
          <w:p w:rsidR="007114A0" w:rsidRPr="008151C0" w:rsidRDefault="007114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114A0" w:rsidRDefault="007114A0">
      <w:pPr>
        <w:rPr>
          <w:rFonts w:ascii="Times New Roman" w:hAnsi="Times New Roman" w:cs="Times New Roman"/>
          <w:sz w:val="26"/>
          <w:szCs w:val="26"/>
        </w:rPr>
      </w:pPr>
    </w:p>
    <w:p w:rsidR="00AE5B64" w:rsidRDefault="00AE5B64" w:rsidP="00AE5B6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5B64">
        <w:rPr>
          <w:rFonts w:ascii="Times New Roman" w:hAnsi="Times New Roman" w:cs="Times New Roman"/>
          <w:b/>
          <w:sz w:val="26"/>
          <w:szCs w:val="26"/>
        </w:rPr>
        <w:t>Interpretation of Swede Score</w:t>
      </w:r>
    </w:p>
    <w:p w:rsidR="00AE5B64" w:rsidRPr="00AE5B64" w:rsidRDefault="00AE5B64" w:rsidP="00AE5B6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5B64" w:rsidRPr="008151C0" w:rsidRDefault="00AE5B64">
      <w:pPr>
        <w:rPr>
          <w:rFonts w:ascii="Times New Roman" w:hAnsi="Times New Roman" w:cs="Times New Roman"/>
          <w:sz w:val="26"/>
          <w:szCs w:val="26"/>
        </w:rPr>
      </w:pPr>
      <w:r w:rsidRPr="00AE5B64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01643F97" wp14:editId="0B73E3A7">
            <wp:extent cx="5731510" cy="2681605"/>
            <wp:effectExtent l="0" t="0" r="2540" b="0"/>
            <wp:docPr id="48131" name="Content Placeholder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826579E-A2A3-487F-B14D-E79D9313709C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1" name="Content Placeholder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826579E-A2A3-487F-B14D-E79D9313709C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8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sectPr w:rsidR="00AE5B64" w:rsidRPr="008151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4A0"/>
    <w:rsid w:val="00266F8E"/>
    <w:rsid w:val="00286C14"/>
    <w:rsid w:val="003736D3"/>
    <w:rsid w:val="004452F3"/>
    <w:rsid w:val="007114A0"/>
    <w:rsid w:val="008151C0"/>
    <w:rsid w:val="00AE5B64"/>
    <w:rsid w:val="00B5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3AE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AE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3AE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AE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Macintosh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Bayle</dc:creator>
  <cp:keywords/>
  <dc:description/>
  <cp:lastModifiedBy>Eamonn C</cp:lastModifiedBy>
  <cp:revision>2</cp:revision>
  <dcterms:created xsi:type="dcterms:W3CDTF">2017-10-10T12:40:00Z</dcterms:created>
  <dcterms:modified xsi:type="dcterms:W3CDTF">2017-10-10T12:40:00Z</dcterms:modified>
</cp:coreProperties>
</file>